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Από Ο</w:t>
      </w:r>
      <w:r>
        <w:rPr>
          <w:rFonts w:ascii="Times New Roman" w:hAnsi="Times New Roman" w:eastAsia="Times New Roman" w:cs="Times New Roman"/>
          <w:b w:val="0"/>
          <w:i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θωμανοί υπήκοοι σε Έλληνες, Βούλγαρους και Τ</w:t>
      </w:r>
      <w:r>
        <w:rPr>
          <w:rFonts w:ascii="Times New Roman" w:hAnsi="Times New Roman" w:eastAsia="Times New Roman" w:cs="Times New Roman"/>
          <w:b w:val="0"/>
          <w:i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ούρκους πολίτες: εμπειρίες ε</w:t>
      </w:r>
      <w:r>
        <w:rPr>
          <w:rFonts w:ascii="Times New Roman" w:hAnsi="Times New Roman" w:eastAsia="Times New Roman" w:cs="Times New Roman"/>
          <w:b w:val="0"/>
          <w:i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βραίων σεφαραδιτών τον 19</w:t>
      </w:r>
      <w:r>
        <w:rPr>
          <w:rFonts w:ascii="Times New Roman" w:hAnsi="Times New Roman" w:eastAsia="Times New Roman" w:cs="Times New Roman"/>
          <w:b w:val="0"/>
          <w:i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ο</w:t>
      </w:r>
      <w:r>
        <w:rPr>
          <w:rFonts w:ascii="Times New Roman" w:hAnsi="Times New Roman" w:eastAsia="Times New Roman" w:cs="Times New Roman"/>
          <w:b w:val="0"/>
          <w:i/>
          <w:strike w:val="0"/>
          <w:dstrike w:val="0"/>
          <w:color w:val="000000"/>
          <w:sz w:val="24"/>
          <w:vertAlign w:val="superscript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και 20ό </w:t>
      </w:r>
      <w:r>
        <w:rPr>
          <w:rFonts w:ascii="Times New Roman" w:hAnsi="Times New Roman" w:eastAsia="Times New Roman" w:cs="Times New Roman"/>
          <w:b w:val="0"/>
          <w:i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αιώνα.</w:t>
      </w: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Ξενοδοχείο Εγνατ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ία, Αλεξανδρούπολη, 1-2 Μαρτίου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2019</w:t>
      </w: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u w:val="single"/>
          <w:vertAlign w:val="baseline"/>
          <w:lang w:val="de-DE" w:eastAsia="en-US" w:bidi="ar-SA"/>
        </w:rPr>
      </w:pP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Πρόγραμμα</w:t>
      </w:r>
    </w:p>
    <w:p>
      <w:pPr>
        <w:spacing w:before="0" w:after="160" w:line="25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160" w:line="25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Παρασκευή 1 Μαρτίου 2019</w:t>
      </w:r>
    </w:p>
    <w:p>
      <w:pPr>
        <w:spacing w:before="0" w:after="160" w:line="256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17: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0-17: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3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0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Εγγραφές</w:t>
      </w:r>
    </w:p>
    <w:p>
      <w:pPr>
        <w:spacing w:before="0" w:after="160" w:line="257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17: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3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0- 1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8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0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Χαιρετισμοί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και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έναρξη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</w:pP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Κεντρική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ομιλία</w:t>
      </w: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1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8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0-1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8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4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0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David Bunis,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Εβραϊκό Πανεπιστήμιο της Ιερουσαλήμ</w:t>
      </w:r>
    </w:p>
    <w:p>
      <w:pPr>
        <w:spacing w:before="0" w:after="160" w:line="257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        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Η ανάδυση της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σεφαραδίτικης ταυτότητας στον 1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6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o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και 1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7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o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αιώνα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18:40-18:5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5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Συζήτηση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                   </w:t>
      </w: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Πρώτη συνεδρία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: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Η σεφαραδίτικη εμπειρία στην Οθωμανική Αυτοκρατορία</w:t>
      </w:r>
    </w:p>
    <w:p>
      <w:pPr>
        <w:spacing w:before="0" w:after="0" w:line="257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57" w:lineRule="auto"/>
        <w:ind w:left="1276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Πρόεδρος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: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David Bunis,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Εβραϊκό Πανεπιστήμιο της Ιερουσαλήμ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18:5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5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-19:1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5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Ρένα Μόλχο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Θεσσαλονίκη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                    </w:t>
      </w:r>
    </w:p>
    <w:p>
      <w:pPr>
        <w:spacing w:before="0" w:after="160" w:line="256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Τα εβραιοϊσπανικά ως γλώσσα διδασκαλίας στα σχολεία της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Αλλιάνς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: Το μάθημα της επιστολογραφίας στο σχολικό εγχειρίδιο του Ιωσήφ Νεχαμά </w:t>
      </w:r>
      <w:r>
        <w:rPr>
          <w:rFonts w:ascii="Times New Roman" w:hAnsi="Times New Roman" w:eastAsia="Times New Roman" w:cs="Times New Roman"/>
          <w:b w:val="0"/>
          <w:i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Το εμπόριο.</w:t>
      </w:r>
    </w:p>
    <w:p>
      <w:pPr>
        <w:spacing w:before="0" w:after="0" w:line="257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19:1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5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-19:3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5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Gila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Hadar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Πανεπιστήμιο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της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Χάιφα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 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</w:p>
    <w:p>
      <w:pPr>
        <w:spacing w:before="0" w:after="0" w:line="257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Το βλέμμα του ταξιδιώτη: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Ε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ντυπώσεις από τις εβραϊκές κοινότητες στις παραμεθόριες περιοχές ανάμεσα στη Θεσσαλονίκη (Κομοτηνή) και την Αλεξανδρούπολη στο τέλος του 19ου αιώνα.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 </w:t>
      </w: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19:3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5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-19:5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5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Eyal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Ginio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,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l-GR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l-GR" w:bidi="ar-SA"/>
        </w:rPr>
        <w:t xml:space="preserve">Εβραϊκό Πανεπιστήμιο της Ιερουσαλήμ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</w:p>
    <w:p>
      <w:pPr>
        <w:spacing w:before="0" w:after="160" w:line="257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Η εβραϊκή κοινότητα του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Διδυμοτεί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χου μεταξύ αυτοκρατορίας και εθνικού κράτους.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19:5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5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-20: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5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Συζήτηση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Σάββατο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2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Μαρτίου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2019 </w:t>
      </w: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57" w:lineRule="auto"/>
        <w:ind w:left="1276" w:right="0" w:hanging="1276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Δεύτερη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συνεδρία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: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Οι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Εβραίοι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ως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πολίτες της Ελλάδας, της Βουλγαρίας και της Τουρκίας</w:t>
      </w: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57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Πρόεδρος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: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Ρίκα Μπενβενίστε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Πανεπιστήμιο Θεσσαλίας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Βόλος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09:30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-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09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5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0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Susy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Gruss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Πανεπιστήμιο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Μπαρ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Ιλάν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       </w:t>
      </w:r>
    </w:p>
    <w:p>
      <w:pPr>
        <w:spacing w:before="0" w:after="160" w:line="256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l-GR" w:bidi="ar-SA"/>
        </w:rPr>
        <w:t xml:space="preserve">Μια άγνωστη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l-GR" w:bidi="ar-SA"/>
        </w:rPr>
        <w:t xml:space="preserve"> προσωπικότητα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l-GR" w:bidi="ar-SA"/>
        </w:rPr>
        <w:t xml:space="preserve"> στην Ανατολική Μακεδονία και Θράκη: O Ζουντά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l-GR" w:bidi="ar-SA"/>
        </w:rPr>
        <w:t xml:space="preserve"> Χαϊμ Περαχιά Ακοέν (Θεσσαλονίκη 1886-Ξάνθη 1970).</w:t>
      </w: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09:50-10:10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Angel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Chorapchiev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Πανεπιστήμιο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της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Χάιφα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/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Γιαντ Βασέμ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       </w:t>
      </w:r>
    </w:p>
    <w:p>
      <w:pPr>
        <w:spacing w:before="0" w:after="0" w:line="257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Τα εβραϊκά κοινοτικά σχολεία της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Βουλγαρία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ς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και ο ρόλος τους στη διαμόρφωση της τα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υτότητας των Εβραίων της χώρας κατά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τον Μεσοπόλεμο.</w:t>
      </w: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10:10-10:30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Γιώργος Μαργαρίτης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,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Αριστοτέλειο Πανεπιστήμιο Θεσσαλονίκης</w:t>
      </w:r>
    </w:p>
    <w:p>
      <w:pPr>
        <w:spacing w:before="0" w:after="0" w:line="240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/>
          <w:strike w:val="0"/>
          <w:dstrike w:val="0"/>
          <w:color w:val="000000"/>
          <w:sz w:val="24"/>
          <w:vertAlign w:val="baseline"/>
          <w:lang w:val="el-GR" w:eastAsia="el-GR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Κοινωνικ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ά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και πολιτικ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ά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ζητήματα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του αντισημιτισμού στην Ελλάδα του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Μ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εσοπολέμου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l-GR" w:bidi="ar-SA"/>
        </w:rPr>
        <w:t xml:space="preserve">.</w:t>
      </w:r>
    </w:p>
    <w:p>
      <w:pPr>
        <w:spacing w:before="0" w:after="0" w:line="240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l-GR" w:bidi="ar-SA"/>
        </w:rPr>
      </w:pP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10:30-10:50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Berna Pekesen,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Πανεπιστήμιο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Ντούζμπουργκ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-Έσσεν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ab/>
        <w:t xml:space="preserve"/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      </w:t>
      </w:r>
    </w:p>
    <w:p>
      <w:pPr>
        <w:spacing w:before="0" w:after="160" w:line="256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44495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Εβραϊκές αντιδράσεις στον τουρκικό εθνικισμό κατά την περίοδο του Μεσοπολέμου.</w:t>
      </w:r>
    </w:p>
    <w:p>
      <w:pPr>
        <w:spacing w:before="0" w:after="0" w:line="257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10:50-11:20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Συζήτηση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11:20-11:4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0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Διάλειμμα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(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καφές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)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                   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Τρίτη συνεδρία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: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Δεύτερος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Παγκόσμιος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Πόλεμος και το Ολοκαύτωμα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                   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Πρόεδρος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: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Ρένα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Μόλχο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11:40-12:0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Valery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Kolev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Πανεπιστήμιο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Σόφιας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«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St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.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Kliment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Ohridski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»</w:t>
      </w:r>
    </w:p>
    <w:p>
      <w:pPr>
        <w:spacing w:before="0" w:after="0" w:line="240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l-GR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l-GR" w:bidi="ar-SA"/>
        </w:rPr>
        <w:t xml:space="preserve">Η βουλγαρική διοίκηση στη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l-GR" w:bidi="ar-SA"/>
        </w:rPr>
        <w:t xml:space="preserve">Δυτική Θράκη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l-GR" w:bidi="ar-SA"/>
        </w:rPr>
        <w:t xml:space="preserve"> και το Εβραϊκό Ζήτημα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l-GR" w:bidi="ar-SA"/>
        </w:rPr>
        <w:t xml:space="preserve">.</w:t>
      </w:r>
    </w:p>
    <w:p>
      <w:pPr>
        <w:spacing w:before="0" w:after="160" w:line="256" w:lineRule="auto"/>
        <w:ind w:left="720" w:right="0" w:hanging="72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12:00-12:2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Βασίλης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Ριτζαλέος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Δράμα</w:t>
      </w:r>
    </w:p>
    <w:p>
      <w:pPr>
        <w:spacing w:before="0" w:after="0" w:line="240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Οι διώξεις και η εκτόπιση των Εβραίων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της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βουλγαροκρατούμενης Αλεξανδρούπολης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, 1941-1943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.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12:20- 12:4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Andrew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Apostolou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Ουάσιγκτον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         </w:t>
      </w:r>
    </w:p>
    <w:p>
      <w:pPr>
        <w:spacing w:before="0" w:after="0" w:line="240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Από προστατευόμενοι πολίτες σε ρατσιστικούς στόχους: οι Εβραίοι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της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βορειοανατολικής Ελλάδας 1940-1942.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12: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4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0- 1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3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Corry Guttstadt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Αμβούργο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                   </w:t>
      </w:r>
    </w:p>
    <w:p>
      <w:pPr>
        <w:spacing w:before="0" w:after="0" w:line="240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Η διαφυγή Εβραίων από την Ελλάδα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μέσω του Αιγαίου.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</w:p>
    <w:p>
      <w:pPr>
        <w:spacing w:before="0" w:after="160" w:line="256" w:lineRule="auto"/>
        <w:ind w:left="720" w:right="0" w:hanging="72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</w:pPr>
    </w:p>
    <w:p>
      <w:pPr>
        <w:spacing w:before="0" w:after="160" w:line="256" w:lineRule="auto"/>
        <w:ind w:left="720" w:right="0" w:hanging="72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1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3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0-13: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3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Συζήτηση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     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13: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3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0-1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4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Διάλειμμα (ε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λαφρύ γεύμα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)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                   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Τέταρτη συνεδρία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: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Μετά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το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Ολοκαύτωμα</w:t>
      </w:r>
    </w:p>
    <w:p>
      <w:pPr>
        <w:spacing w:before="0" w:after="160" w:line="256" w:lineRule="auto"/>
        <w:ind w:left="1276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Πρόεδρος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: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Γαβριέλλα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Ετμεκτσόγλου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Πανεπιστ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ήμιο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της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Της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Υόρκης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, Βερολίνο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  <w:t xml:space="preserve">1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  <w:t xml:space="preserve">4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  <w:t xml:space="preserve">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  <w:t xml:space="preserve">10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  <w:t xml:space="preserve">-14: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  <w:t xml:space="preserve">30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  <w:t xml:space="preserve">Nadège Ra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  <w:t xml:space="preserve">garu,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Σχολή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Πολιτικών Επιστημών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  <w:t xml:space="preserve">,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Παρίσι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                  </w:t>
      </w:r>
    </w:p>
    <w:p>
      <w:pPr>
        <w:spacing w:before="0" w:after="0" w:line="240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Η εκδίκαση των εβραϊκών εκτοπίσεων: Η περίπτωση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της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δίκης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αρ.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7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στα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Λαϊκά Δικαστήρια στη Βουλγαρία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(1944-1945)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40" w:lineRule="auto"/>
        <w:ind w:left="1276" w:right="0" w:hanging="1276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14:30-14:50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Rumyana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Marinova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Χρηστίδη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,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Πανεπιστήμιο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Σόφιας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«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St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.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Kliment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  <w:t xml:space="preserve">Ohridski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»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</w:p>
    <w:p>
      <w:pPr>
        <w:spacing w:before="0" w:after="0" w:line="240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Οι Εβραίοι στην κομμουνιστική Βουλγαρία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14:50-15:10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Ρίκα Μπενβενίστε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Πανεπιστήμιο Θεσσαλίας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,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Βόλος</w:t>
      </w:r>
    </w:p>
    <w:p>
      <w:pPr>
        <w:spacing w:before="0" w:after="0" w:line="240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Πρώτες επιστολές Ελλήνων Εβραίων επιζώντων του Ολοκαυτώματος.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15:10-15:30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Duygu Atlas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,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Πανεπιστήμιο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Τελ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Αβίβ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         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       </w:t>
      </w:r>
    </w:p>
    <w:p>
      <w:pPr>
        <w:spacing w:before="0" w:after="0" w:line="240" w:lineRule="auto"/>
        <w:ind w:left="1276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Ισορροπώντας μεταξύ διακρίσεων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: Τούρκοι Εβραίοι μέσα από τον φακό του Ισραήλ, 1948-1955.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</w:pP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1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5:30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-16:00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Συζήτηση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</w:p>
    <w:p>
      <w:pPr>
        <w:spacing w:before="0" w:after="0" w:line="240" w:lineRule="auto"/>
        <w:ind w:left="1276" w:right="0" w:hanging="1276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15:50-16:1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0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Συμπεράσματα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Ρίκα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Μπενβενίστε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,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Γαβριέλλα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Ετμεκτσόγλου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,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Βασίλης Ριτζαλέος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Θα υπάρχει ταυτόχρο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νη διερμηνεία στα αγγλικά και στα ελληνικά.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Είσοδος ελεύθερη</w:t>
      </w: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Επιστημονική Επιτροπή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Ρένα Μόλχο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,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Πρόεδρος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Ρίκα Μπενβενίστε</w:t>
      </w: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Κωνσταντίνος Χατζόπουλος</w:t>
      </w: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Γαβριέλλα Ετμεκτσόγλου</w:t>
      </w:r>
    </w:p>
    <w:p>
      <w:pPr>
        <w:spacing w:before="0" w:after="160" w:line="256" w:lineRule="auto"/>
        <w:ind w:left="4320" w:right="0" w:hanging="432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  <w:t xml:space="preserve">Rumyana Marinova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Χρηστίδη</w:t>
      </w: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Βασίλης Ριτζαλέος</w:t>
      </w: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</w:pP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</w:pP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Οργάνωση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fr-FR" w:eastAsia="en-US" w:bidi="ar-SA"/>
        </w:rPr>
        <w:tab/>
        <w:t xml:space="preserve"/>
      </w: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Ελληνικό Ινστιτούτο Θρακικών Μελετών</w:t>
      </w:r>
    </w:p>
    <w:p>
      <w:pPr>
        <w:spacing w:before="0" w:after="160" w:line="256" w:lineRule="auto"/>
        <w:ind w:left="0" w:right="0" w:firstLine="0"/>
        <w:jc w:val="left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highlight w:val="yellow"/>
          <w:vertAlign w:val="baseline"/>
          <w:lang w:val="el-GR" w:eastAsia="en-US" w:bidi="ar-SA"/>
        </w:rPr>
      </w:pPr>
    </w:p>
    <w:p>
      <w:pPr>
        <w:spacing w:before="0" w:after="160" w:line="256" w:lineRule="auto"/>
        <w:ind w:left="0" w:right="0" w:firstLine="0"/>
        <w:jc w:val="both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Χρηματοδότηση</w:t>
      </w: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 </w:t>
      </w: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Δήμος Αλεξανδρούπολης</w:t>
      </w: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Ariela Brownstone – Shani</w:t>
      </w:r>
    </w:p>
    <w:p>
      <w:pPr>
        <w:spacing w:before="0" w:after="160" w:line="256" w:lineRule="auto"/>
        <w:ind w:left="4320" w:right="0" w:hanging="432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Δρ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 Deborah Brownstone</w:t>
      </w: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Rina Brownstone – Solomon</w:t>
      </w: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de-DE" w:eastAsia="en-US" w:bidi="ar-SA"/>
        </w:rPr>
        <w:t xml:space="preserve">Mike Brownstone</w:t>
      </w:r>
    </w:p>
    <w:p>
      <w:pPr>
        <w:spacing w:before="0" w:after="160" w:line="256" w:lineRule="auto"/>
        <w:ind w:left="0" w:right="0" w:firstLine="0"/>
        <w:jc w:val="center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</w:p>
    <w:p>
      <w:pPr>
        <w:spacing w:before="90" w:after="160" w:line="256" w:lineRule="auto"/>
        <w:ind w:left="3285" w:right="0" w:firstLine="0"/>
        <w:jc w:val="left"/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n-US" w:eastAsia="en-US" w:bidi="ar-SA"/>
        </w:rPr>
      </w:pPr>
      <w:r>
        <w:rPr>
          <w:rFonts w:ascii="Times New Roman" w:hAnsi="Times New Roman" w:eastAsia="Times New Roman" w:cs="Times New Roman"/>
          <w:b/>
          <w:i w:val="0"/>
          <w:strike w:val="0"/>
          <w:dstrike w:val="0"/>
          <w:color w:val="000000"/>
          <w:sz w:val="24"/>
          <w:vertAlign w:val="baseline"/>
          <w:lang w:val="el-GR" w:eastAsia="en-US" w:bidi="ar-SA"/>
        </w:rPr>
        <w:t xml:space="preserve">Συμμετέχοντες</w:t>
      </w:r>
    </w:p>
    <w:p>
      <w:pPr>
        <w:spacing w:before="0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2"/>
          <w:vertAlign w:val="baseline"/>
          <w:lang w:val="en-US" w:eastAsia="en-US" w:bidi="en-US"/>
        </w:rPr>
      </w:pPr>
    </w:p>
    <w:p>
      <w:pPr>
        <w:spacing w:before="0" w:after="0" w:line="240" w:lineRule="auto"/>
        <w:ind w:left="12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u w:val="single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Dr.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Andrew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Apostolou,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Historian,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Washington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DC,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USA,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"mailto:%20andrewapostolou@gmail.com."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u w:val="single"/>
          <w:vertAlign w:val="baseline"/>
          <w:lang w:val="en-US" w:eastAsia="en-US" w:bidi="en-US"/>
        </w:rPr>
        <w:t xml:space="preserve"> andrewapostolou@gmail.com.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</w:p>
    <w:p>
      <w:pPr>
        <w:spacing w:before="142" w:after="0" w:line="264" w:lineRule="auto"/>
        <w:ind w:left="120" w:right="116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Mrs.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Duygu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Atlas,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PhD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Candidate,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Tel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Aviv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University,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Israel,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"mailto:duygua@vanleer.org.il"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duygua@vanleer.org.il.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</w:p>
    <w:p>
      <w:pPr>
        <w:spacing w:before="142" w:after="0" w:line="242" w:lineRule="auto"/>
        <w:ind w:left="12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Professor Henriette Rika Benveniste, Department of History, Archaeology and Social Anthropology, University of Thessaly, Volos, Greece,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"mailto:rben@uth.gr"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rben@uth.gr.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</w:p>
    <w:p>
      <w:pPr>
        <w:spacing w:before="8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3"/>
          <w:vertAlign w:val="baseline"/>
          <w:lang w:val="en-US" w:eastAsia="en-US" w:bidi="en-US"/>
        </w:rPr>
      </w:pPr>
    </w:p>
    <w:p>
      <w:pPr>
        <w:spacing w:before="1" w:after="0" w:line="259" w:lineRule="auto"/>
        <w:ind w:left="12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Professor David Bunis, Department of Hebrew and Jewish Languages, The Hebrew University of Jerusalem, Israel,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 david.bunis@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"http://mail.huji.ac.il/"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mail.huji.ac.il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.</w:t>
      </w:r>
    </w:p>
    <w:p>
      <w:pPr>
        <w:spacing w:before="152" w:after="0" w:line="259" w:lineRule="auto"/>
        <w:ind w:left="120" w:right="126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Professor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Emeritus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Konstantinos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Chatzopoulos,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Department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of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History a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nd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Ethnology, Democritus University of Thrace, Greece,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"mailto:kchatzop@he.duth.gr"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kchatzop@he.duth.gr.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</w:p>
    <w:p>
      <w:pPr>
        <w:spacing w:before="154" w:after="0" w:line="259" w:lineRule="auto"/>
        <w:ind w:left="12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Dr. Angel Chorapchiev, Historian, University of Haifa/ Yad Vashem, Israel,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"mailto:%20angelch@research.haifa.ac.il."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 angelch@research.haifa.ac.il.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</w:p>
    <w:p>
      <w:pPr>
        <w:spacing w:before="152" w:after="0" w:line="259" w:lineRule="auto"/>
        <w:ind w:left="12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Dr. Gabriella Etmektsoglou, Historian – Director of New York University in Berlin, Germany,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"mailto:gabriella.etmektsoglou@nyu.edu"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gabriella.etmektsoglou@nyu.edu.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</w:p>
    <w:p>
      <w:pPr>
        <w:spacing w:before="153" w:after="0" w:line="259" w:lineRule="auto"/>
        <w:ind w:left="120" w:right="125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Professor Eyal Ginio, Department of Islamic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 and Middle Eastern Studies,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The Hebrew University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of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Jerusalem, Israel,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"mailto:eyal.ginio@mail.huji.ac.il"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eyal.ginio@mail.huji.ac.il.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</w:p>
    <w:p>
      <w:pPr>
        <w:spacing w:before="153" w:after="0" w:line="259" w:lineRule="auto"/>
        <w:ind w:left="12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Dr. Susy Gruss, Salti Institute for Ladino Studies, Bar-Ilan University, Israel,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"mailto:hubgruss@inter.net.il"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 hubgruss@inter.net.il.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</w:p>
    <w:p>
      <w:pPr>
        <w:spacing w:before="158" w:after="0" w:line="240" w:lineRule="auto"/>
        <w:ind w:left="12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Dr. Corry Guttstadt, Historian, Hamburg, Germany,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"mailto:corryg@gmx.net"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corryg@gmx.net.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</w:p>
    <w:p>
      <w:pPr>
        <w:spacing w:before="170" w:after="0" w:line="264" w:lineRule="auto"/>
        <w:ind w:left="120" w:right="116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Dr.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Gila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Hadar,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Jewish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History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Department,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University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of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ab/>
        <w:t xml:space="preserv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Haifa,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Israel,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"mailto:gil1448@zahav.net.il"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gil1448@zahav.net.il.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</w:p>
    <w:p>
      <w:pPr>
        <w:spacing w:before="142" w:after="0" w:line="264" w:lineRule="auto"/>
        <w:ind w:left="12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Associate Professor Valery Kolev, Faculty of History, Sofia University "St. Kliment Ohridski", Bulgaria,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"mailto:vkolev22@abv.bg"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vkolev22@abv.bg.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</w:p>
    <w:p>
      <w:pPr>
        <w:spacing w:before="142" w:after="0" w:line="240" w:lineRule="auto"/>
        <w:ind w:left="120" w:right="119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Professor Giorgos Margaritis, School of Political Sciences, Faculty of Economic and Political Sciences, Aristotle University of Thessaloniki, Greece,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"mailto:gmargar@polsci.auth.gr"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 gmargar@polsci.auth.gr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.</w:t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</w:p>
    <w:p>
      <w:pPr>
        <w:spacing w:before="0" w:after="0" w:line="242" w:lineRule="auto"/>
        <w:ind w:left="120" w:right="125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Associate Professor Rumyana Marinova Christidi, Faculty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of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History, Sofia University "St.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Kliment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Ohridski",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Bulgaria,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rumyana.christidi@gmail.com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.</w:t>
      </w:r>
    </w:p>
    <w:p>
      <w:pPr>
        <w:spacing w:before="9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3"/>
          <w:vertAlign w:val="baseline"/>
          <w:lang w:val="en-US" w:eastAsia="en-US" w:bidi="en-US"/>
        </w:rPr>
      </w:pPr>
    </w:p>
    <w:p>
      <w:pPr>
        <w:spacing w:before="0" w:after="0" w:line="240" w:lineRule="auto"/>
        <w:ind w:left="12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Dr. Rena Molho, Historian, Thessaloniki, Greece,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"mailto:renamolho@gmail.com"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renamolho@gmail.com.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</w:p>
    <w:p>
      <w:pPr>
        <w:spacing w:before="0" w:after="0" w:line="240" w:lineRule="auto"/>
        <w:ind w:left="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</w:p>
    <w:p>
      <w:pPr>
        <w:spacing w:before="0" w:after="0" w:line="259" w:lineRule="auto"/>
        <w:ind w:left="12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Associate Professor Berna Pekesen, Modern Turkish History, University Duisburg-Essen, Germany,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"mailto:berna.pekesen@uni-due.de"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berna.pekesen@uni-due.de.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</w:p>
    <w:p>
      <w:pPr>
        <w:spacing w:before="154" w:after="0" w:line="259" w:lineRule="auto"/>
        <w:ind w:left="12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Dr. Habil. Nadège Regaru, Historian and Political Scientist, Sciences Po, Paris, France,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"mailto:nadege.ragaru@sciencespo.fr"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 nadege.ragaru@sciencespo.fr.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 </w:t>
      </w:r>
    </w:p>
    <w:p>
      <w:pPr>
        <w:spacing w:before="154" w:after="0" w:line="259" w:lineRule="auto"/>
        <w:ind w:left="120" w:right="0" w:firstLine="0"/>
        <w:jc w:val="both"/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</w:pP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Dr. Vasilis Ritzaleos, Historian, Drama, Greece, 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begin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instrText xml:space="preserve"> HYPERLINK "mailto:ritzaleo@hol.gr"</w:instrTex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separate"/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t xml:space="preserve">ritzaleo@hol.gr.</w:t>
      </w:r>
      <w:r>
        <w:rPr>
          <w:rFonts w:ascii="Times New Roman" w:hAnsi="Times New Roman" w:eastAsia="Times New Roman" w:cs="Times New Roman"/>
          <w:b w:val="0"/>
          <w:i w:val="0"/>
          <w:strike w:val="0"/>
          <w:dstrike w:val="0"/>
          <w:color w:val="000000"/>
          <w:sz w:val="24"/>
          <w:vertAlign w:val="baseline"/>
          <w:lang w:val="en-US" w:eastAsia="en-US" w:bidi="en-US"/>
        </w:rPr>
        <w:fldChar w:fldCharType="end"/>
      </w:r>
    </w:p>
    <w:sectPr>
      <w:headerReference w:type="first" r:id="rId1"/>
      <w:footerReference w:type="first" r:id="rId2"/>
      <w:headerReference w:type="even" r:id="rId3"/>
      <w:footerReference w:type="even" r:id="rId4"/>
      <w:headerReference w:type="default" r:id="rId5"/>
      <w:footerReference w:type="default" r:id="rId6"/>
      <w:type w:val="nextPage"/>
      <w:pgSz w:w="11906" w:h="16838"/>
      <w:pgMar w:top="1440" w:right="1797" w:bottom="1440" w:left="1797" w:header="709" w:footer="709" w:gutter="0"/>
      <w:pgBorders/>
      <w:pgNumType w:fmt="decimal"/>
      <w:cols w:equalWidth="1" w:space="0"/>
    </w:sectPr>
  </w:body>
</w:document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de-DE" w:eastAsia="en-US" w:bidi="ar-SA"/>
      </w:rPr>
    </w:pPr>
  </w:p>
</w:ftr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de-DE" w:eastAsia="en-US" w:bidi="ar-SA"/>
      </w:rPr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de-DE" w:eastAsia="en-US" w:bidi="ar-SA"/>
      </w:rPr>
    </w:pP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de-DE" w:eastAsia="en-US" w:bidi="ar-SA"/>
      </w:rPr>
    </w:pPr>
  </w:p>
</w:hd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de-DE" w:eastAsia="en-US" w:bidi="ar-SA"/>
      </w:rPr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de-DE" w:eastAsia="en-US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FA35E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ACB35CD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vertAlign w:val="baseline"/>
        <w:lang w:val="el-GR" w:eastAsia="en-US" w:bidi="ar-SA"/>
      </w:rPr>
    </w:rPrDefault>
    <w:pPrDefault>
      <w:pPr>
        <w:spacing w:before="0" w:after="160" w:line="259" w:lineRule="auto"/>
        <w:ind w:left="0" w:right="0" w:firstLine="0"/>
        <w:jc w:val="left"/>
      </w:pPr>
    </w:pPrDefault>
  </w:docDefaults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numbering" Target="numbering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6" Type="http://schemas.openxmlformats.org/officeDocument/2006/relationships/footer" Target="footer6.xml" /><Relationship Id="rId5" Type="http://schemas.openxmlformats.org/officeDocument/2006/relationships/header" Target="header5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