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Από Ο</w:t>
      </w:r>
      <w:r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θωμανοί υπήκοοι σε Έλληνες, Βούλγαρους και Τ</w:t>
      </w:r>
      <w:r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ούρκους πολίτες: εμπειρίες ε</w:t>
      </w:r>
      <w:r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βραίων σεφαραδιτών τον 19</w:t>
      </w:r>
      <w:r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ο</w:t>
      </w:r>
      <w:r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superscript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και 20ό </w:t>
      </w:r>
      <w:r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αιώνα.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Ξενοδοχείο Εγνατ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ία, Αλεξανδρούπολη, 1-2 Μαρτίου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2019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u w:val="single"/>
          <w:vertAlign w:val="baseline"/>
          <w:lang w:val="de-DE" w:eastAsia="en-US" w:bidi="ar-SA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Πρόγραμμα</w:t>
      </w:r>
    </w:p>
    <w:p>
      <w:pPr>
        <w:spacing w:before="0" w:after="160" w:line="25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Παρασκευή 1 Μαρτίου 2019</w:t>
      </w:r>
    </w:p>
    <w:p>
      <w:pPr>
        <w:spacing w:before="0" w:after="160" w:line="25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17: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0-17: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0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Εγγραφές</w:t>
      </w:r>
    </w:p>
    <w:p>
      <w:pPr>
        <w:spacing w:before="0" w:after="160" w:line="257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17: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0- 1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0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Χαιρετισμοί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και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έναρξη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</w:pP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Κεντρική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ομιλία</w:t>
      </w: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0-1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0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David Bunis,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Εβραϊκό Πανεπιστήμιο της Ιερουσαλήμ</w:t>
      </w:r>
    </w:p>
    <w:p>
      <w:pPr>
        <w:spacing w:before="0" w:after="160" w:line="257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 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Η ανάδυση της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σεφαραδίτικης ταυτότητας στον 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6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και 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7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αιώνα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18:40-18:5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Συζήτηση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            </w:t>
      </w: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Πρώτη συνεδρία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: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Η σεφαραδίτικη εμπειρία στην Οθωμανική Αυτοκρατορία</w:t>
      </w:r>
    </w:p>
    <w:p>
      <w:pPr>
        <w:spacing w:before="0" w:after="0" w:line="257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57" w:lineRule="auto"/>
        <w:ind w:left="1276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Πρόεδρος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: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David Bunis,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Εβραϊκό Πανεπιστήμιο της Ιερουσαλήμ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18:5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-19:1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Ρένα Μόλχο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Θεσσαλονίκη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             </w:t>
      </w:r>
    </w:p>
    <w:p>
      <w:pPr>
        <w:spacing w:before="0" w:after="160" w:line="256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Τα εβραιοϊσπανικά ως γλώσσα διδασκαλίας στα σχολεία της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Αλλιάνς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: Το μάθημα της επιστολογραφίας στο σχολικό εγχειρίδιο του Ιωσήφ Νεχαμά </w:t>
      </w:r>
      <w:r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Το εμπόριο.</w:t>
      </w:r>
    </w:p>
    <w:p>
      <w:pPr>
        <w:spacing w:before="0" w:after="0" w:line="257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19:1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-19:3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Gila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Hadar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Πανεπιστήμιο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της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Χάιφα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 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0" w:line="257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Το βλέμμα του ταξιδιώτη: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ντυπώσεις από τις εβραϊκές κοινότητες στις παραμεθόριες περιοχές ανάμεσα στη Θεσσαλονίκη (Κομοτηνή) και την Αλεξανδρούπολη στο τέλος του 19ου αιώνα.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 </w:t>
      </w: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19:3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-19:5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Eyal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Ginio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Εβραϊκό Πανεπιστήμιο της Ιερουσαλήμ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160" w:line="257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Η εβραϊκή κοινότητα του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Διδυμοτεί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χου μεταξύ αυτοκρατορίας και εθνικού κράτους.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19:5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-20: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Συζήτηση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Σάββατο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2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Μαρτίου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2019 </w:t>
      </w: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57" w:lineRule="auto"/>
        <w:ind w:left="1276" w:right="0" w:hanging="1276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Δεύτερη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συνεδρία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: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Οι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Εβραίοι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ως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πολίτες της Ελλάδας, της Βουλγαρίας και της Τουρκίας</w:t>
      </w: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57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Πρόεδρος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: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Ρίκα Μπενβενίστε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Πανεπιστήμιο Θεσσαλίας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Βόλος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09:30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-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09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0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Susy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Gruss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Πανεπιστήμιο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Μπαρ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Ιλάν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</w:t>
      </w:r>
    </w:p>
    <w:p>
      <w:pPr>
        <w:spacing w:before="0" w:after="160" w:line="256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Μια άγνωστη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 προσωπικότητα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 στην Ανατολική Μακεδονία και Θράκη: O Ζουντά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 Χαϊμ Περαχιά Ακοέν (Θεσσαλονίκη 1886-Ξάνθη 1970).</w:t>
      </w: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09:50-10:10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Angel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Chorapchiev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Πανεπιστήμιο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της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Χάιφα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/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Γιαντ Βασέμ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</w:t>
      </w:r>
    </w:p>
    <w:p>
      <w:pPr>
        <w:spacing w:before="0" w:after="0" w:line="257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Τα εβραϊκά κοινοτικά σχολεία της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Βουλγαρία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και ο ρόλος τους στη διαμόρφωση της τα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υτότητας των Εβραίων της χώρας κατά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τον Μεσοπόλεμο.</w:t>
      </w: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10:10-10:30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Γιώργος Μαργαρίτης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Αριστοτέλειο Πανεπιστήμιο Θεσσαλονίκης</w:t>
      </w:r>
    </w:p>
    <w:p>
      <w:pPr>
        <w:spacing w:before="0" w:after="0" w:line="240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/>
          <w:strike w:val="0"/>
          <w:dstrike w:val="0"/>
          <w:color w:val="000000"/>
          <w:sz w:val="24"/>
          <w:vertAlign w:val="baseline"/>
          <w:lang w:val="el-GR" w:eastAsia="el-GR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Κοινωνικ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ά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και πολιτικ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ά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ζητήματα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του αντισημιτισμού στην Ελλάδα του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Μ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εσοπολέμου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.</w:t>
      </w:r>
    </w:p>
    <w:p>
      <w:pPr>
        <w:spacing w:before="0" w:after="0" w:line="240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</w:pP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10:30-10:50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Berna Pekesen,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Πανεπιστήμιο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Ντούζμπουργκ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-Έσσεν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ab/>
        <w:t xml:space="preserve"/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      </w:t>
      </w:r>
    </w:p>
    <w:p>
      <w:pPr>
        <w:spacing w:before="0" w:after="160" w:line="256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44495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Εβραϊκές αντιδράσεις στον τουρκικό εθνικισμό κατά την περίοδο του Μεσοπολέμου.</w:t>
      </w:r>
    </w:p>
    <w:p>
      <w:pPr>
        <w:spacing w:before="0" w:after="0" w:line="257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10:50-11:20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Συζήτηση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11:20-11:4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0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Διάλειμμα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καφές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            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Τρίτη συνεδρία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: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Δεύτερος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Παγκόσμιος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Πόλεμος και το Ολοκαύτωμα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            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Πρόεδρος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: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Ρένα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Μόλχο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11:40-12:0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Valery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Kolev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Πανεπιστήμιο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Σόφιας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«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St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.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Kliment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Ohridski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»</w:t>
      </w:r>
    </w:p>
    <w:p>
      <w:pPr>
        <w:spacing w:before="0" w:after="0" w:line="240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Η βουλγαρική διοίκηση στη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Δυτική Θράκη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 και το Εβραϊκό Ζήτημα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l-GR" w:bidi="ar-SA"/>
        </w:rPr>
        <w:t xml:space="preserve">.</w:t>
      </w:r>
    </w:p>
    <w:p>
      <w:pPr>
        <w:spacing w:before="0" w:after="160" w:line="256" w:lineRule="auto"/>
        <w:ind w:left="720" w:right="0" w:hanging="72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12:00-12:2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Βασίλης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Ριτζαλέος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Δράμα</w:t>
      </w:r>
    </w:p>
    <w:p>
      <w:pPr>
        <w:spacing w:before="0" w:after="0" w:line="240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Οι διώξεις και η εκτόπιση των Εβραίων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της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βουλγαροκρατούμενης Αλεξανδρούπολης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1941-1943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.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12:20- 12:4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Andrew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Apostolou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Ουάσιγκτον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  </w:t>
      </w:r>
    </w:p>
    <w:p>
      <w:pPr>
        <w:spacing w:before="0" w:after="0" w:line="240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Από προστατευόμενοι πολίτες σε ρατσιστικούς στόχους: οι Εβραίοι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της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βορειοανατολικής Ελλάδας 1940-1942.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12: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0- 1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Corry Guttstadt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Αμβούργο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            </w:t>
      </w:r>
    </w:p>
    <w:p>
      <w:pPr>
        <w:spacing w:before="0" w:after="0" w:line="240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Η διαφυγή Εβραίων από την Ελλάδα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μέσω του Αιγαίου.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160" w:line="256" w:lineRule="auto"/>
        <w:ind w:left="720" w:right="0" w:hanging="72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</w:pPr>
    </w:p>
    <w:p>
      <w:pPr>
        <w:spacing w:before="0" w:after="160" w:line="256" w:lineRule="auto"/>
        <w:ind w:left="720" w:right="0" w:hanging="72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0-13: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Συζήτηση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13: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0-1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Διάλειμμα (ε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λαφρύ γεύμα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            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Τέταρτη συνεδρία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: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Μετά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Ολοκαύτωμα</w:t>
      </w:r>
    </w:p>
    <w:p>
      <w:pPr>
        <w:spacing w:before="0" w:after="160" w:line="256" w:lineRule="auto"/>
        <w:ind w:left="1276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Πρόεδρος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: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Γαβριέλλα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Ετμεκτσόγλου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Πανεπιστ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ήμιο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της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Της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Υόρκης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Βερολίνο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10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-14: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30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Nadège Ra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garu,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Σχολή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Πολιτικών Επιστημών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,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Παρίσι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                 </w:t>
      </w:r>
    </w:p>
    <w:p>
      <w:pPr>
        <w:spacing w:before="0" w:after="0" w:line="240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Η εκδίκαση των εβραϊκών εκτοπίσεων: Η περίπτωση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της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δίκης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αρ.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7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στα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Λαϊκά Δικαστήρια στη Βουλγαρία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(1944-1945)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40" w:lineRule="auto"/>
        <w:ind w:left="1276" w:right="0" w:hanging="1276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14:30-14:50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Rumyana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Marinova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Χρηστίδη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Πανεπιστήμιο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Σόφιας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«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St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.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Kliment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  <w:t xml:space="preserve">Ohridski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»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0" w:line="240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Οι Εβραίοι στην κομμουνιστική Βουλγαρία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14:50-15:10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Ρίκα Μπενβενίστε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Πανεπιστήμιο Θεσσαλίας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Βόλος</w:t>
      </w:r>
    </w:p>
    <w:p>
      <w:pPr>
        <w:spacing w:before="0" w:after="0" w:line="240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Πρώτες επιστολές Ελλήνων Εβραίων επιζώντων του Ολοκαυτώματος.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15:10-15:30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Duygu Atlas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,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Πανεπιστήμιο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Τελ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Αβίβ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         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       </w:t>
      </w:r>
    </w:p>
    <w:p>
      <w:pPr>
        <w:spacing w:before="0" w:after="0" w:line="240" w:lineRule="auto"/>
        <w:ind w:left="1276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Ισορροπώντας μεταξύ διακρίσεων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: Τούρκοι Εβραίοι μέσα από τον φακό του Ισραήλ, 1948-1955.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</w:pP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5:30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-16:00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Συζήτηση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</w:p>
    <w:p>
      <w:pPr>
        <w:spacing w:before="0" w:after="0" w:line="240" w:lineRule="auto"/>
        <w:ind w:left="1276" w:right="0" w:hanging="1276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15:50-16:1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Συμπεράσματα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Ρίκα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Μπενβενίστε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,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Γαβριέλλα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Ετμεκτσόγλου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,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Βασίλης Ριτζαλέος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Θα υπάρχει ταυτόχρο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νη διερμηνεία στα αγγλικά και στα ελληνικά.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Είσοδος ελεύθερη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Επιστημονική Επιτροπή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Ρένα Μόλχο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Πρόεδρος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Ρίκα Μπενβενίστε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Κωνσταντίνος Χατζόπουλος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Γαβριέλλα Ετμεκτσόγλου</w:t>
      </w:r>
    </w:p>
    <w:p>
      <w:pPr>
        <w:spacing w:before="0" w:after="160" w:line="256" w:lineRule="auto"/>
        <w:ind w:left="4320" w:right="0" w:hanging="432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 xml:space="preserve">Rumyana Marinova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Χρηστίδη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Βασίλης Ριτζαλέος</w:t>
      </w: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Οργάνωση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fr-FR" w:eastAsia="en-US" w:bidi="ar-SA"/>
        </w:rPr>
        <w:tab/>
        <w:t xml:space="preserve"/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Ελληνικό Ινστιτούτο Θρακικών Μελετών</w:t>
      </w:r>
    </w:p>
    <w:p>
      <w:pPr>
        <w:spacing w:before="0" w:after="160" w:line="25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highlight w:val="yellow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Χρηματοδότηση</w:t>
      </w: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 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Δήμος Αλεξανδρούπολης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Ariela Brownstone – Shani</w:t>
      </w:r>
    </w:p>
    <w:p>
      <w:pPr>
        <w:spacing w:before="0" w:after="160" w:line="256" w:lineRule="auto"/>
        <w:ind w:left="4320" w:right="0" w:hanging="432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Δρ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 Deborah Brownstone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Rina Brownstone – Solomon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de-DE" w:eastAsia="en-US" w:bidi="ar-SA"/>
        </w:rPr>
        <w:t xml:space="preserve">Mike Brownstone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</w:pPr>
    </w:p>
    <w:p>
      <w:pPr>
        <w:spacing w:before="90" w:after="160" w:line="256" w:lineRule="auto"/>
        <w:ind w:left="3285" w:right="0" w:firstLine="0"/>
        <w:jc w:val="left"/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n-US"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strike w:val="0"/>
          <w:dstrike w:val="0"/>
          <w:color w:val="000000"/>
          <w:sz w:val="24"/>
          <w:vertAlign w:val="baseline"/>
          <w:lang w:val="el-GR" w:eastAsia="en-US" w:bidi="ar-SA"/>
        </w:rPr>
        <w:t xml:space="preserve">Συμμετέχοντες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2"/>
          <w:vertAlign w:val="baseline"/>
          <w:lang w:val="en-US" w:eastAsia="en-US" w:bidi="en-US"/>
        </w:rPr>
      </w:pPr>
    </w:p>
    <w:p>
      <w:pPr>
        <w:spacing w:before="0" w:after="0" w:line="240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u w:val="single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Dr.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Andrew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Apostolou,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Historian,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Washington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DC,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USA,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"mailto:%20andrewapostolou@gmail.com."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u w:val="single"/>
          <w:vertAlign w:val="baseline"/>
          <w:lang w:val="en-US" w:eastAsia="en-US" w:bidi="en-US"/>
        </w:rPr>
        <w:t xml:space="preserve"> andrewapostolou@gmail.com.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42" w:after="0" w:line="264" w:lineRule="auto"/>
        <w:ind w:left="120" w:right="116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Mrs.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Duygu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Atlas,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PhD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Candidate,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Tel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Aviv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University,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Israel,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"mailto:duygua@vanleer.org.il"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duygua@vanleer.org.il.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42" w:after="0" w:line="242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Professor Henriette Rika Benveniste, Department of History, Archaeology and Social Anthropology, University of Thessaly, Volos, Greece,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"mailto:rben@uth.gr"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rben@uth.gr.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8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3"/>
          <w:vertAlign w:val="baseline"/>
          <w:lang w:val="en-US" w:eastAsia="en-US" w:bidi="en-US"/>
        </w:rPr>
      </w:pPr>
    </w:p>
    <w:p>
      <w:pPr>
        <w:spacing w:before="1" w:after="0" w:line="259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Professor David Bunis, Department of Hebrew and Jewish Languages, The Hebrew University of Jerusalem, Israel,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david.bunis@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"http://mail.huji.ac.il/"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mail.huji.ac.il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.</w:t>
      </w:r>
    </w:p>
    <w:p>
      <w:pPr>
        <w:spacing w:before="152" w:after="0" w:line="259" w:lineRule="auto"/>
        <w:ind w:left="120" w:right="126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Professor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Emeritus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Konstantinos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Chatzopoulos,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Department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of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History a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nd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Ethnology, Democritus University of Thrace, Greece,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"mailto:kchatzop@he.duth.gr"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kchatzop@he.duth.gr.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54" w:after="0" w:line="259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Dr. Angel Chorapchiev, Historian, University of Haifa/ Yad Vashem, Israel,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"mailto:%20angelch@research.haifa.ac.il."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angelch@research.haifa.ac.il.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52" w:after="0" w:line="259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Dr. Gabriella Etmektsoglou, Historian – Director of New York University in Berlin, Germany,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"mailto:gabriella.etmektsoglou@nyu.edu"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gabriella.etmektsoglou@nyu.edu.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53" w:after="0" w:line="259" w:lineRule="auto"/>
        <w:ind w:left="120" w:right="125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Professor Eyal Ginio, Department of Islamic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and Middle Eastern Studies,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The Hebrew University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Jerusalem, Israel,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"mailto:eyal.ginio@mail.huji.ac.il"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eyal.ginio@mail.huji.ac.il.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53" w:after="0" w:line="259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Dr. Susy Gruss, Salti Institute for Ladino Studies, Bar-Ilan University, Israel,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"mailto:hubgruss@inter.net.il"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hubgruss@inter.net.il.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58" w:after="0" w:line="240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Dr. Corry Guttstadt, Historian, Hamburg, Germany,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"mailto:corryg@gmx.net"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corryg@gmx.net.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70" w:after="0" w:line="264" w:lineRule="auto"/>
        <w:ind w:left="120" w:right="116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Dr.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Gila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Hadar,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Jewish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History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Department,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University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of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ab/>
        <w:t xml:space="preserv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Haifa,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Israel,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"mailto:gil1448@zahav.net.il"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gil1448@zahav.net.il.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42" w:after="0" w:line="264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Associate Professor Valery Kolev, Faculty of History, Sofia University "St. Kliment Ohridski", Bulgaria,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"mailto:vkolev22@abv.bg"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vkolev22@abv.bg.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42" w:after="0" w:line="240" w:lineRule="auto"/>
        <w:ind w:left="120" w:right="119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Professor Giorgos Margaritis, School of Political Sciences, Faculty of Economic and Political Sciences, Aristotle University of Thessaloniki, Greece,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"mailto:gmargar@polsci.auth.gr"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gmargar@polsci.auth.gr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.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</w:p>
    <w:p>
      <w:pPr>
        <w:spacing w:before="0" w:after="0" w:line="242" w:lineRule="auto"/>
        <w:ind w:left="120" w:right="125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Associate Professor Rumyana Marinova Christidi, Faculty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History, Sofia University "St.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Kliment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Ohridski",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Bulgaria,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rumyana.christidi@gmail.com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.</w:t>
      </w:r>
    </w:p>
    <w:p>
      <w:pPr>
        <w:spacing w:before="9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3"/>
          <w:vertAlign w:val="baseline"/>
          <w:lang w:val="en-US" w:eastAsia="en-US" w:bidi="en-US"/>
        </w:rPr>
      </w:pPr>
    </w:p>
    <w:p>
      <w:pPr>
        <w:spacing w:before="0" w:after="0" w:line="240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Dr. Rena Molho, Historian, Thessaloniki, Greece,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"mailto:renamolho@gmail.com"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renamolho@gmail.com.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</w:p>
    <w:p>
      <w:pPr>
        <w:spacing w:before="0" w:after="0" w:line="259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Associate Professor Berna Pekesen, Modern Turkish History, University Duisburg-Essen, Germany,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"mailto:berna.pekesen@uni-due.de"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berna.pekesen@uni-due.de.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p>
      <w:pPr>
        <w:spacing w:before="154" w:after="0" w:line="259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Dr. Habil. Nadège Regaru, Historian and Political Scientist, Sciences Po, Paris, France,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"mailto:nadege.ragaru@sciencespo.fr"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nadege.ragaru@sciencespo.fr.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 </w:t>
      </w:r>
    </w:p>
    <w:p>
      <w:pPr>
        <w:spacing w:before="154" w:after="0" w:line="259" w:lineRule="auto"/>
        <w:ind w:left="120" w:right="0" w:firstLine="0"/>
        <w:jc w:val="both"/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Dr. Vasilis Ritzaleos, Historian, Drama, Greece, 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instrText xml:space="preserve"> HYPERLINK "mailto:ritzaleo@hol.gr"</w:instrTex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t xml:space="preserve">ritzaleo@hol.gr.</w:t>
      </w:r>
      <w:r>
        <w:rPr>
          <w:rFonts w:ascii="Times New Roman" w:hAnsi="Times New Roman" w:eastAsia="Times New Roman" w:cs="Times New Roman"/>
          <w:b w:val="0"/>
          <w:i w:val="0"/>
          <w:strike w:val="0"/>
          <w:dstrike w:val="0"/>
          <w:color w:val="000000"/>
          <w:sz w:val="24"/>
          <w:vertAlign w:val="baseline"/>
          <w:lang w:val="en-US" w:eastAsia="en-US" w:bidi="en-US"/>
        </w:rPr>
        <w:fldChar w:fldCharType="end"/>
      </w:r>
    </w:p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nextPage"/>
      <w:pgSz w:w="11906" w:h="16838"/>
      <w:pgMar w:top="1440" w:right="1797" w:bottom="1440" w:left="1797" w:header="709" w:footer="709" w:gutter="0"/>
      <w:pgBorders/>
      <w:pgNumType w:fmt="decimal"/>
      <w:cols w:equalWidth="1" w:space="0"/>
    </w:sectPr>
  </w:body>
</w:document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vertAlign w:val="baseline"/>
        <w:lang w:val="de-DE" w:eastAsia="en-US" w:bidi="ar-SA"/>
      </w:rPr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vertAlign w:val="baseline"/>
        <w:lang w:val="de-DE" w:eastAsia="en-US" w:bidi="ar-SA"/>
      </w:rPr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vertAlign w:val="baseline"/>
        <w:lang w:val="de-DE" w:eastAsia="en-US" w:bidi="ar-SA"/>
      </w:rPr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vertAlign w:val="baseline"/>
        <w:lang w:val="de-DE" w:eastAsia="en-US" w:bidi="ar-SA"/>
      </w:rPr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vertAlign w:val="baseline"/>
        <w:lang w:val="de-DE" w:eastAsia="en-US" w:bidi="ar-SA"/>
      </w:rPr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vertAlign w:val="baseline"/>
        <w:lang w:val="de-DE" w:eastAsia="en-US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FA35E"/>
    <w:lvl w:ilvl="0">
      <w:start w:val="1"/>
      <w:numFmt w:val="decimal"/>
      <w:suff w:val="tab"/>
      <w:lvlText w:val="%1."/>
      <w:pPr>
        <w:spacing/>
        <w:ind w:left="720"/>
      </w:pPr>
      <w:rPr/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/>
    </w:lvl>
    <w:lvl w:ilvl="2">
      <w:start w:val="1"/>
      <w:numFmt w:val="lowerRoman"/>
      <w:suff w:val="tab"/>
      <w:lvlText w:val="%3."/>
      <w:pPr>
        <w:spacing/>
        <w:ind w:left="2160"/>
      </w:pPr>
      <w:rPr/>
    </w:lvl>
    <w:lvl w:ilvl="3">
      <w:start w:val="1"/>
      <w:numFmt w:val="decimal"/>
      <w:suff w:val="tab"/>
      <w:lvlText w:val="%4."/>
      <w:pPr>
        <w:spacing/>
        <w:ind w:left="2880"/>
      </w:pPr>
      <w:rPr/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/>
    </w:lvl>
    <w:lvl w:ilvl="5">
      <w:start w:val="1"/>
      <w:numFmt w:val="lowerRoman"/>
      <w:suff w:val="tab"/>
      <w:lvlText w:val="%6."/>
      <w:pPr>
        <w:spacing/>
        <w:ind w:left="4320"/>
      </w:pPr>
      <w:rPr/>
    </w:lvl>
    <w:lvl w:ilvl="6">
      <w:start w:val="1"/>
      <w:numFmt w:val="decimal"/>
      <w:suff w:val="tab"/>
      <w:lvlText w:val="%7."/>
      <w:pPr>
        <w:spacing/>
        <w:ind w:left="5040"/>
      </w:pPr>
      <w:rPr/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/>
    </w:lvl>
    <w:lvl w:ilvl="8">
      <w:start w:val="1"/>
      <w:numFmt w:val="lowerRoman"/>
      <w:suff w:val="tab"/>
      <w:lvlText w:val="%9."/>
      <w:pPr>
        <w:spacing/>
        <w:ind w:left="6480"/>
      </w:pPr>
      <w:rPr/>
    </w:lvl>
  </w:abstractNum>
  <w:abstractNum w:abstractNumId="1">
    <w:nsid w:val="0ACB35CD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vertAlign w:val="baseline"/>
        <w:lang w:val="el-GR" w:eastAsia="en-US" w:bidi="ar-SA"/>
      </w:rPr>
    </w:rPrDefault>
    <w:pPrDefault>
      <w:pPr>
        <w:spacing w:before="0" w:after="160" w:line="259" w:lineRule="auto"/>
        <w:ind w:left="0" w:right="0" w:firstLine="0"/>
        <w:jc w:val="left"/>
      </w:pPr>
    </w:pPrDefault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